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6A61" w14:textId="77777777" w:rsidR="007F1DF2" w:rsidRDefault="007F1DF2">
      <w:pPr>
        <w:pStyle w:val="ConsPlusNonformat"/>
        <w:widowControl/>
        <w:jc w:val="center"/>
        <w:rPr>
          <w:rFonts w:ascii="Times New Roman" w:hAnsi="Times New Roman" w:cs="Times New Roman"/>
          <w:b/>
          <w:sz w:val="24"/>
          <w:szCs w:val="28"/>
        </w:rPr>
      </w:pPr>
      <w:r>
        <w:rPr>
          <w:rFonts w:ascii="Times New Roman" w:hAnsi="Times New Roman" w:cs="Times New Roman"/>
          <w:b/>
          <w:sz w:val="24"/>
          <w:szCs w:val="28"/>
        </w:rPr>
        <w:t xml:space="preserve">Сообщение о существенном факте </w:t>
      </w:r>
    </w:p>
    <w:p w14:paraId="2F306A62" w14:textId="77777777" w:rsidR="007F1DF2" w:rsidRDefault="007F1DF2">
      <w:pPr>
        <w:pStyle w:val="ConsPlusNonformat"/>
        <w:widowControl/>
        <w:jc w:val="center"/>
        <w:rPr>
          <w:rFonts w:ascii="Times New Roman" w:hAnsi="Times New Roman" w:cs="Times New Roman"/>
          <w:b/>
          <w:sz w:val="24"/>
          <w:szCs w:val="28"/>
        </w:rPr>
      </w:pPr>
      <w:r>
        <w:rPr>
          <w:rFonts w:ascii="Times New Roman" w:hAnsi="Times New Roman" w:cs="Times New Roman"/>
          <w:b/>
          <w:sz w:val="24"/>
          <w:szCs w:val="28"/>
        </w:rPr>
        <w:t>о раскрытии эмитентом сводной бухгалтерской (консолидированной финансовой) отчетности, а также о представлен</w:t>
      </w:r>
      <w:proofErr w:type="gramStart"/>
      <w:r>
        <w:rPr>
          <w:rFonts w:ascii="Times New Roman" w:hAnsi="Times New Roman" w:cs="Times New Roman"/>
          <w:b/>
          <w:sz w:val="24"/>
          <w:szCs w:val="28"/>
        </w:rPr>
        <w:t>ии ау</w:t>
      </w:r>
      <w:proofErr w:type="gramEnd"/>
      <w:r>
        <w:rPr>
          <w:rFonts w:ascii="Times New Roman" w:hAnsi="Times New Roman" w:cs="Times New Roman"/>
          <w:b/>
          <w:sz w:val="24"/>
          <w:szCs w:val="28"/>
        </w:rPr>
        <w:t xml:space="preserve">диторского заключения, </w:t>
      </w:r>
    </w:p>
    <w:p w14:paraId="2F306A63" w14:textId="77777777" w:rsidR="007F1DF2" w:rsidRDefault="007F1DF2">
      <w:pPr>
        <w:pStyle w:val="ConsPlusNonformat"/>
        <w:widowControl/>
        <w:jc w:val="center"/>
        <w:rPr>
          <w:rFonts w:ascii="Times New Roman" w:hAnsi="Times New Roman" w:cs="Times New Roman"/>
          <w:bCs/>
          <w:sz w:val="24"/>
          <w:szCs w:val="28"/>
        </w:rPr>
      </w:pPr>
      <w:proofErr w:type="gramStart"/>
      <w:r>
        <w:rPr>
          <w:rFonts w:ascii="Times New Roman" w:hAnsi="Times New Roman" w:cs="Times New Roman"/>
          <w:b/>
          <w:sz w:val="24"/>
          <w:szCs w:val="28"/>
        </w:rPr>
        <w:t>подготовленного</w:t>
      </w:r>
      <w:proofErr w:type="gramEnd"/>
      <w:r>
        <w:rPr>
          <w:rFonts w:ascii="Times New Roman" w:hAnsi="Times New Roman" w:cs="Times New Roman"/>
          <w:b/>
          <w:sz w:val="24"/>
          <w:szCs w:val="28"/>
        </w:rPr>
        <w:t xml:space="preserve"> в отношении такой отчетности</w:t>
      </w:r>
    </w:p>
    <w:p w14:paraId="2F306A64" w14:textId="77777777" w:rsidR="007F1DF2" w:rsidRDefault="007F1DF2">
      <w:pPr>
        <w:pStyle w:val="ConsPlusNonformat"/>
        <w:widowControl/>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356"/>
      </w:tblGrid>
      <w:tr w:rsidR="007F1DF2" w14:paraId="2F306A66" w14:textId="77777777">
        <w:trPr>
          <w:cantSplit/>
        </w:trPr>
        <w:tc>
          <w:tcPr>
            <w:tcW w:w="9900" w:type="dxa"/>
            <w:gridSpan w:val="2"/>
          </w:tcPr>
          <w:p w14:paraId="2F306A65" w14:textId="77777777" w:rsidR="007F1DF2" w:rsidRDefault="007F1DF2">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1. Общие сведения</w:t>
            </w:r>
          </w:p>
        </w:tc>
      </w:tr>
      <w:tr w:rsidR="007F1DF2" w14:paraId="2F306A69" w14:textId="77777777" w:rsidTr="004C111E">
        <w:tc>
          <w:tcPr>
            <w:tcW w:w="3544" w:type="dxa"/>
          </w:tcPr>
          <w:p w14:paraId="2F306A67" w14:textId="77777777" w:rsidR="007F1DF2" w:rsidRDefault="007F1DF2">
            <w:pPr>
              <w:pStyle w:val="ConsNonformat"/>
              <w:widowControl/>
              <w:ind w:left="432" w:right="0" w:hanging="432"/>
              <w:rPr>
                <w:rFonts w:ascii="Times New Roman" w:hAnsi="Times New Roman" w:cs="Times New Roman"/>
                <w:sz w:val="24"/>
                <w:szCs w:val="24"/>
              </w:rPr>
            </w:pPr>
            <w:r>
              <w:rPr>
                <w:rFonts w:ascii="Times New Roman" w:hAnsi="Times New Roman" w:cs="Times New Roman"/>
                <w:sz w:val="24"/>
                <w:szCs w:val="24"/>
              </w:rPr>
              <w:t>1.1. Полное фирменное наименование эмитента</w:t>
            </w:r>
          </w:p>
        </w:tc>
        <w:tc>
          <w:tcPr>
            <w:tcW w:w="6356" w:type="dxa"/>
          </w:tcPr>
          <w:p w14:paraId="2F306A68" w14:textId="77777777" w:rsidR="007F1DF2" w:rsidRDefault="007F1DF2">
            <w:pPr>
              <w:pStyle w:val="ConsNonformat"/>
              <w:widowControl/>
              <w:ind w:right="0"/>
              <w:rPr>
                <w:rFonts w:ascii="Times New Roman" w:hAnsi="Times New Roman" w:cs="Times New Roman"/>
                <w:sz w:val="24"/>
                <w:szCs w:val="28"/>
              </w:rPr>
            </w:pPr>
            <w:r>
              <w:rPr>
                <w:rStyle w:val="SUBST"/>
                <w:rFonts w:ascii="Times New Roman" w:hAnsi="Times New Roman" w:cs="Times New Roman"/>
                <w:bCs/>
                <w:iCs/>
                <w:sz w:val="24"/>
                <w:szCs w:val="28"/>
              </w:rPr>
              <w:t>Открытое акционерное общество "Уфимское моторостроительное производственное объединение"</w:t>
            </w:r>
          </w:p>
        </w:tc>
      </w:tr>
      <w:tr w:rsidR="007F1DF2" w14:paraId="2F306A6C" w14:textId="77777777" w:rsidTr="004C111E">
        <w:tc>
          <w:tcPr>
            <w:tcW w:w="3544" w:type="dxa"/>
          </w:tcPr>
          <w:p w14:paraId="2F306A6A" w14:textId="77777777" w:rsidR="007F1DF2" w:rsidRDefault="007F1DF2">
            <w:pPr>
              <w:pStyle w:val="ConsNonformat"/>
              <w:widowControl/>
              <w:ind w:left="432" w:right="0" w:hanging="432"/>
              <w:rPr>
                <w:rFonts w:ascii="Times New Roman" w:hAnsi="Times New Roman" w:cs="Times New Roman"/>
                <w:sz w:val="24"/>
                <w:szCs w:val="24"/>
              </w:rPr>
            </w:pPr>
            <w:r>
              <w:rPr>
                <w:rFonts w:ascii="Times New Roman" w:hAnsi="Times New Roman" w:cs="Times New Roman"/>
                <w:sz w:val="24"/>
                <w:szCs w:val="24"/>
              </w:rPr>
              <w:t>1.2. Сокращенное фирменное наименование эмитента</w:t>
            </w:r>
          </w:p>
        </w:tc>
        <w:tc>
          <w:tcPr>
            <w:tcW w:w="6356" w:type="dxa"/>
          </w:tcPr>
          <w:p w14:paraId="2F306A6B" w14:textId="77777777" w:rsidR="007F1DF2" w:rsidRDefault="007F1DF2">
            <w:pPr>
              <w:pStyle w:val="ConsNonformat"/>
              <w:widowControl/>
              <w:ind w:right="0"/>
              <w:rPr>
                <w:rFonts w:ascii="Times New Roman" w:hAnsi="Times New Roman" w:cs="Times New Roman"/>
                <w:bCs/>
                <w:sz w:val="24"/>
                <w:szCs w:val="28"/>
              </w:rPr>
            </w:pPr>
            <w:r>
              <w:rPr>
                <w:rStyle w:val="SUBST"/>
                <w:rFonts w:ascii="Times New Roman" w:hAnsi="Times New Roman" w:cs="Times New Roman"/>
                <w:sz w:val="24"/>
                <w:szCs w:val="28"/>
              </w:rPr>
              <w:t>ОАО "УМПО"</w:t>
            </w:r>
          </w:p>
        </w:tc>
      </w:tr>
      <w:tr w:rsidR="007F1DF2" w14:paraId="2F306A70" w14:textId="77777777" w:rsidTr="004C111E">
        <w:tc>
          <w:tcPr>
            <w:tcW w:w="3544" w:type="dxa"/>
          </w:tcPr>
          <w:p w14:paraId="2F306A6D" w14:textId="77777777" w:rsidR="007F1DF2" w:rsidRDefault="007F1DF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1.3. Место нахождения эмитента</w:t>
            </w:r>
          </w:p>
        </w:tc>
        <w:tc>
          <w:tcPr>
            <w:tcW w:w="6356" w:type="dxa"/>
          </w:tcPr>
          <w:p w14:paraId="2F306A6E" w14:textId="77777777" w:rsidR="007F1DF2" w:rsidRDefault="007F1DF2">
            <w:pPr>
              <w:pStyle w:val="ConsNonformat"/>
              <w:widowControl/>
              <w:ind w:right="0"/>
              <w:rPr>
                <w:rStyle w:val="SUBST"/>
                <w:rFonts w:ascii="Times New Roman" w:hAnsi="Times New Roman" w:cs="Times New Roman"/>
                <w:bCs/>
                <w:iCs/>
                <w:sz w:val="24"/>
                <w:szCs w:val="28"/>
              </w:rPr>
            </w:pPr>
            <w:r>
              <w:rPr>
                <w:rStyle w:val="SUBST"/>
                <w:rFonts w:ascii="Times New Roman" w:hAnsi="Times New Roman" w:cs="Times New Roman"/>
                <w:bCs/>
                <w:iCs/>
                <w:sz w:val="24"/>
                <w:szCs w:val="28"/>
              </w:rPr>
              <w:t xml:space="preserve">Российская Федерация, </w:t>
            </w:r>
          </w:p>
          <w:p w14:paraId="2F306A6F" w14:textId="77777777" w:rsidR="007F1DF2" w:rsidRDefault="007F1DF2">
            <w:pPr>
              <w:pStyle w:val="ConsNonformat"/>
              <w:widowControl/>
              <w:ind w:right="0"/>
              <w:rPr>
                <w:rFonts w:ascii="Times New Roman" w:hAnsi="Times New Roman" w:cs="Times New Roman"/>
                <w:bCs/>
                <w:sz w:val="24"/>
                <w:szCs w:val="28"/>
              </w:rPr>
            </w:pPr>
            <w:r>
              <w:rPr>
                <w:rStyle w:val="SUBST"/>
                <w:rFonts w:ascii="Times New Roman" w:hAnsi="Times New Roman" w:cs="Times New Roman"/>
                <w:bCs/>
                <w:iCs/>
                <w:sz w:val="24"/>
                <w:szCs w:val="28"/>
              </w:rPr>
              <w:t xml:space="preserve">Республика Башкортостан, г. Уфа, </w:t>
            </w:r>
            <w:proofErr w:type="spellStart"/>
            <w:r>
              <w:rPr>
                <w:rStyle w:val="SUBST"/>
                <w:rFonts w:ascii="Times New Roman" w:hAnsi="Times New Roman" w:cs="Times New Roman"/>
                <w:bCs/>
                <w:iCs/>
                <w:sz w:val="24"/>
                <w:szCs w:val="28"/>
              </w:rPr>
              <w:t>ул</w:t>
            </w:r>
            <w:proofErr w:type="gramStart"/>
            <w:r>
              <w:rPr>
                <w:rStyle w:val="SUBST"/>
                <w:rFonts w:ascii="Times New Roman" w:hAnsi="Times New Roman" w:cs="Times New Roman"/>
                <w:bCs/>
                <w:iCs/>
                <w:sz w:val="24"/>
                <w:szCs w:val="28"/>
              </w:rPr>
              <w:t>.Ф</w:t>
            </w:r>
            <w:proofErr w:type="gramEnd"/>
            <w:r>
              <w:rPr>
                <w:rStyle w:val="SUBST"/>
                <w:rFonts w:ascii="Times New Roman" w:hAnsi="Times New Roman" w:cs="Times New Roman"/>
                <w:bCs/>
                <w:iCs/>
                <w:sz w:val="24"/>
                <w:szCs w:val="28"/>
              </w:rPr>
              <w:t>ерина</w:t>
            </w:r>
            <w:proofErr w:type="spellEnd"/>
            <w:r>
              <w:rPr>
                <w:rStyle w:val="SUBST"/>
                <w:rFonts w:ascii="Times New Roman" w:hAnsi="Times New Roman" w:cs="Times New Roman"/>
                <w:bCs/>
                <w:iCs/>
                <w:sz w:val="24"/>
                <w:szCs w:val="28"/>
              </w:rPr>
              <w:t>, 2</w:t>
            </w:r>
          </w:p>
        </w:tc>
      </w:tr>
      <w:tr w:rsidR="007F1DF2" w14:paraId="2F306A73" w14:textId="77777777" w:rsidTr="004C111E">
        <w:tc>
          <w:tcPr>
            <w:tcW w:w="3544" w:type="dxa"/>
          </w:tcPr>
          <w:p w14:paraId="2F306A71" w14:textId="77777777" w:rsidR="007F1DF2" w:rsidRDefault="007F1DF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1.4. ОГРН эмитента</w:t>
            </w:r>
          </w:p>
        </w:tc>
        <w:tc>
          <w:tcPr>
            <w:tcW w:w="6356" w:type="dxa"/>
          </w:tcPr>
          <w:p w14:paraId="2F306A72" w14:textId="77777777" w:rsidR="007F1DF2" w:rsidRDefault="007F1DF2">
            <w:pPr>
              <w:pStyle w:val="ConsNonformat"/>
              <w:widowControl/>
              <w:ind w:right="0"/>
              <w:rPr>
                <w:rFonts w:ascii="Times New Roman" w:hAnsi="Times New Roman" w:cs="Times New Roman"/>
                <w:bCs/>
                <w:sz w:val="24"/>
                <w:szCs w:val="28"/>
              </w:rPr>
            </w:pPr>
            <w:r>
              <w:rPr>
                <w:rStyle w:val="SUBST"/>
                <w:rFonts w:ascii="Times New Roman" w:hAnsi="Times New Roman" w:cs="Times New Roman"/>
                <w:bCs/>
                <w:iCs/>
                <w:sz w:val="24"/>
                <w:szCs w:val="28"/>
              </w:rPr>
              <w:t>1020202388359</w:t>
            </w:r>
          </w:p>
        </w:tc>
      </w:tr>
      <w:tr w:rsidR="007F1DF2" w14:paraId="2F306A76" w14:textId="77777777" w:rsidTr="004C111E">
        <w:tc>
          <w:tcPr>
            <w:tcW w:w="3544" w:type="dxa"/>
          </w:tcPr>
          <w:p w14:paraId="2F306A74" w14:textId="77777777" w:rsidR="007F1DF2" w:rsidRDefault="007F1DF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1.5. ИНН эмитента</w:t>
            </w:r>
          </w:p>
        </w:tc>
        <w:tc>
          <w:tcPr>
            <w:tcW w:w="6356" w:type="dxa"/>
          </w:tcPr>
          <w:p w14:paraId="2F306A75" w14:textId="77777777" w:rsidR="007F1DF2" w:rsidRDefault="007F1DF2">
            <w:pPr>
              <w:pStyle w:val="ConsNonformat"/>
              <w:widowControl/>
              <w:ind w:right="0"/>
              <w:rPr>
                <w:rFonts w:ascii="Times New Roman" w:hAnsi="Times New Roman" w:cs="Times New Roman"/>
                <w:bCs/>
                <w:sz w:val="24"/>
                <w:szCs w:val="28"/>
              </w:rPr>
            </w:pPr>
            <w:r>
              <w:rPr>
                <w:rStyle w:val="SUBST"/>
                <w:rFonts w:ascii="Times New Roman" w:hAnsi="Times New Roman" w:cs="Times New Roman"/>
                <w:bCs/>
                <w:iCs/>
                <w:sz w:val="24"/>
                <w:szCs w:val="28"/>
              </w:rPr>
              <w:t>0273008320</w:t>
            </w:r>
          </w:p>
        </w:tc>
      </w:tr>
      <w:tr w:rsidR="007F1DF2" w14:paraId="2F306A79" w14:textId="77777777" w:rsidTr="004C111E">
        <w:tc>
          <w:tcPr>
            <w:tcW w:w="3544" w:type="dxa"/>
          </w:tcPr>
          <w:p w14:paraId="2F306A77" w14:textId="77777777" w:rsidR="007F1DF2" w:rsidRDefault="007F1DF2">
            <w:pPr>
              <w:pStyle w:val="ConsNonformat"/>
              <w:widowControl/>
              <w:ind w:left="432" w:right="0" w:hanging="432"/>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4"/>
                <w:sz w:val="24"/>
                <w:szCs w:val="24"/>
              </w:rPr>
              <w:t>Уникальный код эмитента, присвоенный регистрирующим органом</w:t>
            </w:r>
          </w:p>
        </w:tc>
        <w:tc>
          <w:tcPr>
            <w:tcW w:w="6356" w:type="dxa"/>
          </w:tcPr>
          <w:p w14:paraId="2F306A78" w14:textId="77777777" w:rsidR="007F1DF2" w:rsidRDefault="007F1DF2">
            <w:pPr>
              <w:pStyle w:val="ConsNonformat"/>
              <w:widowControl/>
              <w:ind w:right="0"/>
              <w:rPr>
                <w:rFonts w:ascii="Times New Roman" w:hAnsi="Times New Roman" w:cs="Times New Roman"/>
                <w:sz w:val="24"/>
                <w:szCs w:val="28"/>
              </w:rPr>
            </w:pPr>
            <w:r>
              <w:rPr>
                <w:rStyle w:val="SUBST"/>
                <w:rFonts w:ascii="Times New Roman" w:hAnsi="Times New Roman" w:cs="Times New Roman"/>
                <w:bCs/>
                <w:iCs/>
                <w:sz w:val="24"/>
                <w:szCs w:val="28"/>
              </w:rPr>
              <w:t>30132-</w:t>
            </w:r>
            <w:r>
              <w:rPr>
                <w:rStyle w:val="SUBST"/>
                <w:rFonts w:ascii="Times New Roman" w:hAnsi="Times New Roman" w:cs="Times New Roman"/>
                <w:bCs/>
                <w:iCs/>
                <w:sz w:val="24"/>
                <w:szCs w:val="28"/>
                <w:lang w:val="en-US"/>
              </w:rPr>
              <w:t>D</w:t>
            </w:r>
          </w:p>
        </w:tc>
      </w:tr>
      <w:tr w:rsidR="007F1DF2" w14:paraId="2F306A7F" w14:textId="77777777" w:rsidTr="004C111E">
        <w:tc>
          <w:tcPr>
            <w:tcW w:w="3544" w:type="dxa"/>
          </w:tcPr>
          <w:p w14:paraId="2F306A7A" w14:textId="77777777" w:rsidR="007F1DF2" w:rsidRDefault="007F1DF2">
            <w:pPr>
              <w:pStyle w:val="ConsNonformat"/>
              <w:widowControl/>
              <w:ind w:left="432" w:right="0" w:hanging="432"/>
              <w:rPr>
                <w:rFonts w:ascii="Times New Roman" w:hAnsi="Times New Roman" w:cs="Times New Roman"/>
                <w:sz w:val="24"/>
                <w:szCs w:val="24"/>
              </w:rPr>
            </w:pPr>
            <w:r>
              <w:rPr>
                <w:rFonts w:ascii="Times New Roman" w:hAnsi="Times New Roman" w:cs="Times New Roman"/>
                <w:sz w:val="24"/>
                <w:szCs w:val="24"/>
              </w:rPr>
              <w:t>1.7. Адрес страницы в сети Интернет, используемой эмитентом для раскрытия информации</w:t>
            </w:r>
          </w:p>
        </w:tc>
        <w:tc>
          <w:tcPr>
            <w:tcW w:w="6356" w:type="dxa"/>
          </w:tcPr>
          <w:p w14:paraId="2F306A7B" w14:textId="77777777" w:rsidR="007F1DF2" w:rsidRDefault="00040471" w:rsidP="004C111E">
            <w:pPr>
              <w:adjustRightInd w:val="0"/>
              <w:ind w:left="86"/>
              <w:rPr>
                <w:b/>
                <w:bCs/>
                <w:i/>
                <w:iCs/>
                <w:sz w:val="25"/>
                <w:szCs w:val="25"/>
                <w:lang w:eastAsia="en-US"/>
              </w:rPr>
            </w:pPr>
            <w:hyperlink r:id="rId6" w:history="1">
              <w:r w:rsidR="007F1DF2" w:rsidRPr="004C111E">
                <w:rPr>
                  <w:rStyle w:val="a8"/>
                  <w:b/>
                  <w:bCs/>
                  <w:i/>
                  <w:iCs/>
                  <w:sz w:val="25"/>
                  <w:szCs w:val="25"/>
                  <w:lang w:val="en-US" w:eastAsia="en-US"/>
                </w:rPr>
                <w:t>http</w:t>
              </w:r>
              <w:r w:rsidR="007F1DF2" w:rsidRPr="004C111E">
                <w:rPr>
                  <w:rStyle w:val="a8"/>
                  <w:b/>
                  <w:bCs/>
                  <w:i/>
                  <w:iCs/>
                  <w:sz w:val="25"/>
                  <w:szCs w:val="25"/>
                  <w:lang w:eastAsia="en-US"/>
                </w:rPr>
                <w:t>://</w:t>
              </w:r>
              <w:r w:rsidR="007F1DF2" w:rsidRPr="004C111E">
                <w:rPr>
                  <w:rStyle w:val="a8"/>
                  <w:b/>
                  <w:bCs/>
                  <w:i/>
                  <w:iCs/>
                  <w:sz w:val="25"/>
                  <w:szCs w:val="25"/>
                  <w:lang w:val="en-US" w:eastAsia="en-US"/>
                </w:rPr>
                <w:t>www</w:t>
              </w:r>
              <w:r w:rsidR="007F1DF2" w:rsidRPr="004C111E">
                <w:rPr>
                  <w:rStyle w:val="a8"/>
                  <w:b/>
                  <w:bCs/>
                  <w:i/>
                  <w:iCs/>
                  <w:sz w:val="25"/>
                  <w:szCs w:val="25"/>
                  <w:lang w:eastAsia="en-US"/>
                </w:rPr>
                <w:t>.</w:t>
              </w:r>
              <w:r w:rsidR="007F1DF2" w:rsidRPr="004C111E">
                <w:rPr>
                  <w:rStyle w:val="a8"/>
                  <w:b/>
                  <w:bCs/>
                  <w:i/>
                  <w:iCs/>
                  <w:sz w:val="25"/>
                  <w:szCs w:val="25"/>
                  <w:lang w:val="en-US" w:eastAsia="en-US"/>
                </w:rPr>
                <w:t>e</w:t>
              </w:r>
              <w:r w:rsidR="007F1DF2" w:rsidRPr="004C111E">
                <w:rPr>
                  <w:rStyle w:val="a8"/>
                  <w:b/>
                  <w:bCs/>
                  <w:i/>
                  <w:iCs/>
                  <w:sz w:val="25"/>
                  <w:szCs w:val="25"/>
                  <w:lang w:eastAsia="en-US"/>
                </w:rPr>
                <w:t>-</w:t>
              </w:r>
              <w:r w:rsidR="007F1DF2" w:rsidRPr="004C111E">
                <w:rPr>
                  <w:rStyle w:val="a8"/>
                  <w:b/>
                  <w:bCs/>
                  <w:i/>
                  <w:iCs/>
                  <w:sz w:val="25"/>
                  <w:szCs w:val="25"/>
                  <w:lang w:val="en-US" w:eastAsia="en-US"/>
                </w:rPr>
                <w:t>disclosure</w:t>
              </w:r>
              <w:r w:rsidR="007F1DF2" w:rsidRPr="004C111E">
                <w:rPr>
                  <w:rStyle w:val="a8"/>
                  <w:b/>
                  <w:bCs/>
                  <w:i/>
                  <w:iCs/>
                  <w:sz w:val="25"/>
                  <w:szCs w:val="25"/>
                  <w:lang w:eastAsia="en-US"/>
                </w:rPr>
                <w:t>.</w:t>
              </w:r>
              <w:r w:rsidR="007F1DF2" w:rsidRPr="004C111E">
                <w:rPr>
                  <w:rStyle w:val="a8"/>
                  <w:b/>
                  <w:bCs/>
                  <w:i/>
                  <w:iCs/>
                  <w:sz w:val="25"/>
                  <w:szCs w:val="25"/>
                  <w:lang w:val="en-US" w:eastAsia="en-US"/>
                </w:rPr>
                <w:t>ru</w:t>
              </w:r>
              <w:r w:rsidR="007F1DF2" w:rsidRPr="004C111E">
                <w:rPr>
                  <w:rStyle w:val="a8"/>
                  <w:b/>
                  <w:bCs/>
                  <w:i/>
                  <w:iCs/>
                  <w:sz w:val="25"/>
                  <w:szCs w:val="25"/>
                  <w:lang w:eastAsia="en-US"/>
                </w:rPr>
                <w:t>/</w:t>
              </w:r>
              <w:r w:rsidR="007F1DF2" w:rsidRPr="004C111E">
                <w:rPr>
                  <w:rStyle w:val="a8"/>
                  <w:b/>
                  <w:bCs/>
                  <w:i/>
                  <w:iCs/>
                  <w:sz w:val="25"/>
                  <w:szCs w:val="25"/>
                  <w:lang w:val="en-US" w:eastAsia="en-US"/>
                </w:rPr>
                <w:t>portal</w:t>
              </w:r>
              <w:r w:rsidR="007F1DF2" w:rsidRPr="004C111E">
                <w:rPr>
                  <w:rStyle w:val="a8"/>
                  <w:b/>
                  <w:bCs/>
                  <w:i/>
                  <w:iCs/>
                  <w:sz w:val="25"/>
                  <w:szCs w:val="25"/>
                  <w:lang w:eastAsia="en-US"/>
                </w:rPr>
                <w:t>/</w:t>
              </w:r>
              <w:r w:rsidR="007F1DF2" w:rsidRPr="004C111E">
                <w:rPr>
                  <w:rStyle w:val="a8"/>
                  <w:b/>
                  <w:bCs/>
                  <w:i/>
                  <w:iCs/>
                  <w:sz w:val="25"/>
                  <w:szCs w:val="25"/>
                  <w:lang w:val="en-US" w:eastAsia="en-US"/>
                </w:rPr>
                <w:t>company</w:t>
              </w:r>
              <w:r w:rsidR="007F1DF2" w:rsidRPr="004C111E">
                <w:rPr>
                  <w:rStyle w:val="a8"/>
                  <w:b/>
                  <w:bCs/>
                  <w:i/>
                  <w:iCs/>
                  <w:sz w:val="25"/>
                  <w:szCs w:val="25"/>
                  <w:lang w:eastAsia="en-US"/>
                </w:rPr>
                <w:t>.</w:t>
              </w:r>
              <w:r w:rsidR="007F1DF2" w:rsidRPr="004C111E">
                <w:rPr>
                  <w:rStyle w:val="a8"/>
                  <w:b/>
                  <w:bCs/>
                  <w:i/>
                  <w:iCs/>
                  <w:sz w:val="25"/>
                  <w:szCs w:val="25"/>
                  <w:lang w:val="en-US" w:eastAsia="en-US"/>
                </w:rPr>
                <w:t>aspx</w:t>
              </w:r>
              <w:r w:rsidR="007F1DF2" w:rsidRPr="004C111E">
                <w:rPr>
                  <w:rStyle w:val="a8"/>
                  <w:b/>
                  <w:bCs/>
                  <w:i/>
                  <w:iCs/>
                  <w:sz w:val="25"/>
                  <w:szCs w:val="25"/>
                  <w:lang w:eastAsia="en-US"/>
                </w:rPr>
                <w:t>?</w:t>
              </w:r>
              <w:r w:rsidR="007F1DF2" w:rsidRPr="004C111E">
                <w:rPr>
                  <w:rStyle w:val="a8"/>
                  <w:b/>
                  <w:bCs/>
                  <w:i/>
                  <w:iCs/>
                  <w:sz w:val="25"/>
                  <w:szCs w:val="25"/>
                  <w:lang w:val="en-US" w:eastAsia="en-US"/>
                </w:rPr>
                <w:t>id</w:t>
              </w:r>
              <w:r w:rsidR="007F1DF2" w:rsidRPr="004C111E">
                <w:rPr>
                  <w:rStyle w:val="a8"/>
                  <w:b/>
                  <w:bCs/>
                  <w:i/>
                  <w:iCs/>
                  <w:sz w:val="25"/>
                  <w:szCs w:val="25"/>
                  <w:lang w:eastAsia="en-US"/>
                </w:rPr>
                <w:t>=8744</w:t>
              </w:r>
            </w:hyperlink>
            <w:r w:rsidR="007F1DF2">
              <w:rPr>
                <w:b/>
                <w:bCs/>
                <w:i/>
                <w:iCs/>
                <w:sz w:val="25"/>
                <w:szCs w:val="25"/>
                <w:lang w:eastAsia="en-US"/>
              </w:rPr>
              <w:t>;</w:t>
            </w:r>
          </w:p>
          <w:p w14:paraId="2F306A7C" w14:textId="77777777" w:rsidR="007F1DF2" w:rsidRDefault="007F1DF2" w:rsidP="004C111E">
            <w:pPr>
              <w:adjustRightInd w:val="0"/>
              <w:ind w:left="86"/>
              <w:rPr>
                <w:b/>
                <w:bCs/>
                <w:i/>
                <w:iCs/>
                <w:sz w:val="25"/>
                <w:szCs w:val="25"/>
                <w:lang w:eastAsia="en-US"/>
              </w:rPr>
            </w:pPr>
          </w:p>
          <w:p w14:paraId="2F306A7D" w14:textId="77777777" w:rsidR="007F1DF2" w:rsidRDefault="007F1DF2" w:rsidP="004C111E">
            <w:pPr>
              <w:adjustRightInd w:val="0"/>
              <w:ind w:left="86"/>
              <w:rPr>
                <w:b/>
                <w:i/>
                <w:sz w:val="25"/>
                <w:szCs w:val="25"/>
              </w:rPr>
            </w:pPr>
            <w:r>
              <w:rPr>
                <w:b/>
                <w:i/>
                <w:sz w:val="25"/>
                <w:szCs w:val="25"/>
                <w:lang w:val="en-US"/>
              </w:rPr>
              <w:t>http</w:t>
            </w:r>
            <w:r>
              <w:rPr>
                <w:b/>
                <w:i/>
                <w:sz w:val="25"/>
                <w:szCs w:val="25"/>
              </w:rPr>
              <w:t>:/</w:t>
            </w:r>
            <w:r>
              <w:rPr>
                <w:b/>
                <w:i/>
                <w:noProof/>
                <w:sz w:val="25"/>
                <w:szCs w:val="25"/>
              </w:rPr>
              <w:t xml:space="preserve"> </w:t>
            </w:r>
            <w:hyperlink r:id="rId7" w:history="1">
              <w:r w:rsidRPr="004C111E">
                <w:rPr>
                  <w:rStyle w:val="a8"/>
                  <w:b/>
                  <w:i/>
                  <w:sz w:val="25"/>
                  <w:szCs w:val="25"/>
                  <w:lang w:val="en-US"/>
                </w:rPr>
                <w:t>www</w:t>
              </w:r>
              <w:r w:rsidRPr="004C111E">
                <w:rPr>
                  <w:rStyle w:val="a8"/>
                  <w:b/>
                  <w:i/>
                  <w:sz w:val="25"/>
                  <w:szCs w:val="25"/>
                </w:rPr>
                <w:t>.</w:t>
              </w:r>
              <w:r w:rsidRPr="004C111E">
                <w:rPr>
                  <w:rStyle w:val="a8"/>
                  <w:b/>
                  <w:i/>
                  <w:sz w:val="25"/>
                  <w:szCs w:val="25"/>
                  <w:lang w:val="en-US"/>
                </w:rPr>
                <w:t>umpo</w:t>
              </w:r>
              <w:r w:rsidRPr="004C111E">
                <w:rPr>
                  <w:rStyle w:val="a8"/>
                  <w:b/>
                  <w:i/>
                  <w:sz w:val="25"/>
                  <w:szCs w:val="25"/>
                </w:rPr>
                <w:t>.</w:t>
              </w:r>
              <w:r w:rsidRPr="004C111E">
                <w:rPr>
                  <w:rStyle w:val="a8"/>
                  <w:b/>
                  <w:i/>
                  <w:sz w:val="25"/>
                  <w:szCs w:val="25"/>
                  <w:lang w:val="en-US"/>
                </w:rPr>
                <w:t>ru</w:t>
              </w:r>
            </w:hyperlink>
          </w:p>
          <w:p w14:paraId="2F306A7E" w14:textId="77777777" w:rsidR="007F1DF2" w:rsidRDefault="007F1DF2">
            <w:pPr>
              <w:pStyle w:val="ConsNonformat"/>
              <w:widowControl/>
              <w:ind w:right="0"/>
              <w:rPr>
                <w:rFonts w:ascii="Times New Roman" w:hAnsi="Times New Roman" w:cs="Times New Roman"/>
                <w:b/>
                <w:bCs/>
                <w:i/>
                <w:sz w:val="24"/>
                <w:szCs w:val="28"/>
              </w:rPr>
            </w:pPr>
          </w:p>
        </w:tc>
      </w:tr>
    </w:tbl>
    <w:p w14:paraId="2F306A80" w14:textId="77777777" w:rsidR="007F1DF2" w:rsidRDefault="007F1DF2">
      <w:pPr>
        <w:pStyle w:val="ConsNormal"/>
        <w:widowControl/>
        <w:ind w:right="0" w:firstLine="0"/>
        <w:rPr>
          <w:rFonts w:ascii="Times New Roman" w:hAnsi="Times New Roman" w:cs="Times New Roman"/>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7F1DF2" w14:paraId="2F306A82" w14:textId="77777777">
        <w:tc>
          <w:tcPr>
            <w:tcW w:w="9900" w:type="dxa"/>
          </w:tcPr>
          <w:p w14:paraId="2F306A81" w14:textId="77777777" w:rsidR="007F1DF2" w:rsidRDefault="007F1DF2">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2. Содержание сообщения</w:t>
            </w:r>
          </w:p>
        </w:tc>
      </w:tr>
      <w:tr w:rsidR="007F1DF2" w14:paraId="2F306A91" w14:textId="77777777">
        <w:tc>
          <w:tcPr>
            <w:tcW w:w="9900" w:type="dxa"/>
          </w:tcPr>
          <w:p w14:paraId="2F306A83" w14:textId="77777777" w:rsidR="007F1DF2" w:rsidRDefault="007F1DF2" w:rsidP="00A46AE6">
            <w:pPr>
              <w:autoSpaceDE w:val="0"/>
              <w:autoSpaceDN w:val="0"/>
              <w:adjustRightInd w:val="0"/>
              <w:ind w:firstLine="318"/>
              <w:jc w:val="both"/>
              <w:outlineLvl w:val="3"/>
              <w:rPr>
                <w:szCs w:val="28"/>
              </w:rPr>
            </w:pPr>
            <w:r>
              <w:t>2.1. </w:t>
            </w:r>
            <w:r>
              <w:rPr>
                <w:szCs w:val="28"/>
              </w:rPr>
              <w:t xml:space="preserve">В сообщении о существенном </w:t>
            </w:r>
            <w:proofErr w:type="gramStart"/>
            <w:r>
              <w:rPr>
                <w:szCs w:val="28"/>
              </w:rPr>
              <w:t>факте</w:t>
            </w:r>
            <w:proofErr w:type="gramEnd"/>
            <w:r>
              <w:rPr>
                <w:szCs w:val="28"/>
              </w:rPr>
              <w:t xml:space="preserve"> 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указываются:</w:t>
            </w:r>
          </w:p>
          <w:p w14:paraId="2F306A84" w14:textId="77777777" w:rsidR="007F1DF2" w:rsidRDefault="007F1DF2" w:rsidP="00A46AE6">
            <w:pPr>
              <w:pStyle w:val="a6"/>
              <w:ind w:firstLine="318"/>
            </w:pPr>
            <w:r>
              <w:t>2.1.1. Вид бухгалтерской (финансовой) отчетности эмитента (</w:t>
            </w:r>
            <w:proofErr w:type="gramStart"/>
            <w:r>
              <w:t>промежуточная</w:t>
            </w:r>
            <w:proofErr w:type="gramEnd"/>
            <w:r>
              <w:t xml:space="preserve"> или годовая сводная бухгалтерская (консолидированная финансовая)):</w:t>
            </w:r>
          </w:p>
          <w:p w14:paraId="2F306A85" w14:textId="77777777" w:rsidR="007F1DF2" w:rsidRPr="00C905D0" w:rsidRDefault="00C905D0" w:rsidP="00A46AE6">
            <w:pPr>
              <w:pStyle w:val="a6"/>
              <w:ind w:firstLine="318"/>
              <w:rPr>
                <w:b/>
                <w:bCs/>
                <w:i/>
                <w:iCs/>
              </w:rPr>
            </w:pPr>
            <w:r w:rsidRPr="00C905D0">
              <w:rPr>
                <w:b/>
                <w:i/>
              </w:rPr>
              <w:t xml:space="preserve">консолидированная финансовая </w:t>
            </w:r>
            <w:r w:rsidR="007F1DF2" w:rsidRPr="00C905D0">
              <w:rPr>
                <w:b/>
                <w:bCs/>
                <w:i/>
                <w:iCs/>
              </w:rPr>
              <w:t>отчетность</w:t>
            </w:r>
          </w:p>
          <w:p w14:paraId="2F306A86" w14:textId="77777777" w:rsidR="007F1DF2" w:rsidRDefault="007F1DF2" w:rsidP="00A46AE6">
            <w:pPr>
              <w:autoSpaceDE w:val="0"/>
              <w:autoSpaceDN w:val="0"/>
              <w:adjustRightInd w:val="0"/>
              <w:ind w:firstLine="318"/>
              <w:jc w:val="both"/>
              <w:outlineLvl w:val="3"/>
              <w:rPr>
                <w:szCs w:val="28"/>
              </w:rPr>
            </w:pPr>
            <w:r>
              <w:rPr>
                <w:szCs w:val="28"/>
              </w:rPr>
              <w:t>2.1.2. Отчетный период, за который составлена сводная бухгалтерская (консолидированная финансовая) отчетность эмитента:</w:t>
            </w:r>
          </w:p>
          <w:p w14:paraId="2F306A87" w14:textId="77777777" w:rsidR="007F1DF2" w:rsidRPr="004C111E" w:rsidRDefault="00A46AE6" w:rsidP="00A46AE6">
            <w:pPr>
              <w:autoSpaceDE w:val="0"/>
              <w:autoSpaceDN w:val="0"/>
              <w:adjustRightInd w:val="0"/>
              <w:ind w:firstLine="318"/>
              <w:jc w:val="both"/>
              <w:outlineLvl w:val="3"/>
              <w:rPr>
                <w:b/>
                <w:bCs/>
                <w:i/>
                <w:iCs/>
                <w:szCs w:val="28"/>
              </w:rPr>
            </w:pPr>
            <w:r>
              <w:rPr>
                <w:b/>
                <w:bCs/>
                <w:i/>
                <w:iCs/>
                <w:szCs w:val="28"/>
              </w:rPr>
              <w:t>За год по 31 декабря 201</w:t>
            </w:r>
            <w:r w:rsidR="00DD609A">
              <w:rPr>
                <w:b/>
                <w:bCs/>
                <w:i/>
                <w:iCs/>
                <w:szCs w:val="28"/>
              </w:rPr>
              <w:t>4</w:t>
            </w:r>
            <w:r w:rsidR="007F1DF2">
              <w:rPr>
                <w:b/>
                <w:bCs/>
                <w:i/>
                <w:iCs/>
                <w:szCs w:val="28"/>
              </w:rPr>
              <w:t>г.</w:t>
            </w:r>
          </w:p>
          <w:p w14:paraId="2F306A88" w14:textId="77777777" w:rsidR="007F1DF2" w:rsidRDefault="007F1DF2" w:rsidP="00A46AE6">
            <w:pPr>
              <w:autoSpaceDE w:val="0"/>
              <w:autoSpaceDN w:val="0"/>
              <w:adjustRightInd w:val="0"/>
              <w:ind w:firstLine="318"/>
              <w:jc w:val="both"/>
              <w:outlineLvl w:val="3"/>
              <w:rPr>
                <w:szCs w:val="28"/>
              </w:rPr>
            </w:pPr>
            <w:r>
              <w:rPr>
                <w:szCs w:val="28"/>
              </w:rPr>
              <w:t>2.1.3. Стандарты бухгалтерской (финансовой) отчетности, в соответствии с которыми составлена сводная бухгалтерская (консолидированная финансовая) отчетность (Российские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w:t>
            </w:r>
          </w:p>
          <w:p w14:paraId="2F306A89" w14:textId="77777777" w:rsidR="007F1DF2" w:rsidRPr="0075561A" w:rsidRDefault="007F1DF2" w:rsidP="00A46AE6">
            <w:pPr>
              <w:pStyle w:val="1"/>
              <w:ind w:firstLine="318"/>
            </w:pPr>
            <w:r>
              <w:t>Международные стандарты финансовой отчетности (МСФО)</w:t>
            </w:r>
          </w:p>
          <w:p w14:paraId="2F306A8A" w14:textId="77777777" w:rsidR="007F1DF2" w:rsidRDefault="007F1DF2" w:rsidP="00A46AE6">
            <w:pPr>
              <w:pStyle w:val="a6"/>
              <w:ind w:firstLine="318"/>
            </w:pPr>
            <w:r>
              <w:t>2.1.4. </w:t>
            </w:r>
            <w:proofErr w:type="gramStart"/>
            <w:r>
              <w:t>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w:t>
            </w:r>
            <w:proofErr w:type="gramEnd"/>
          </w:p>
          <w:p w14:paraId="2F306A8B" w14:textId="0766C619" w:rsidR="007F1DF2" w:rsidRDefault="007F1DF2" w:rsidP="00A46AE6">
            <w:pPr>
              <w:pStyle w:val="3"/>
              <w:ind w:firstLine="318"/>
            </w:pPr>
            <w:r w:rsidRPr="00040471">
              <w:t>Общество с ограниченной ответственностью «</w:t>
            </w:r>
            <w:proofErr w:type="spellStart"/>
            <w:r w:rsidR="00040471" w:rsidRPr="00040471">
              <w:t>ФинЭкспертиза</w:t>
            </w:r>
            <w:proofErr w:type="spellEnd"/>
            <w:r w:rsidRPr="00040471">
              <w:t>»; место нахождения:1</w:t>
            </w:r>
            <w:r w:rsidR="00040471" w:rsidRPr="00040471">
              <w:t>29110</w:t>
            </w:r>
            <w:r w:rsidRPr="00040471">
              <w:t xml:space="preserve">, </w:t>
            </w:r>
            <w:proofErr w:type="spellStart"/>
            <w:r w:rsidRPr="00040471">
              <w:t>г</w:t>
            </w:r>
            <w:proofErr w:type="gramStart"/>
            <w:r w:rsidRPr="00040471">
              <w:t>.М</w:t>
            </w:r>
            <w:proofErr w:type="gramEnd"/>
            <w:r w:rsidRPr="00040471">
              <w:t>осква</w:t>
            </w:r>
            <w:proofErr w:type="spellEnd"/>
            <w:r w:rsidRPr="00040471">
              <w:t xml:space="preserve">, </w:t>
            </w:r>
            <w:r w:rsidR="00040471" w:rsidRPr="00040471">
              <w:t>Проспект Мира</w:t>
            </w:r>
            <w:r w:rsidRPr="00040471">
              <w:t>,</w:t>
            </w:r>
            <w:r w:rsidR="00040471" w:rsidRPr="00040471">
              <w:t xml:space="preserve"> 69, </w:t>
            </w:r>
            <w:r w:rsidR="00040471" w:rsidRPr="00040471">
              <w:rPr>
                <w:sz w:val="22"/>
                <w:szCs w:val="22"/>
              </w:rPr>
              <w:t>стр. 1</w:t>
            </w:r>
            <w:r w:rsidRPr="00040471">
              <w:t xml:space="preserve">; ОГРН </w:t>
            </w:r>
            <w:r w:rsidR="00040471" w:rsidRPr="00040471">
              <w:t>1027739127734</w:t>
            </w:r>
            <w:bookmarkStart w:id="0" w:name="_GoBack"/>
            <w:bookmarkEnd w:id="0"/>
          </w:p>
          <w:p w14:paraId="2F306A8C" w14:textId="77777777" w:rsidR="007F1DF2" w:rsidRDefault="007F1DF2" w:rsidP="00A46AE6">
            <w:pPr>
              <w:autoSpaceDE w:val="0"/>
              <w:autoSpaceDN w:val="0"/>
              <w:adjustRightInd w:val="0"/>
              <w:ind w:firstLine="318"/>
              <w:jc w:val="both"/>
              <w:outlineLvl w:val="3"/>
              <w:rPr>
                <w:szCs w:val="28"/>
              </w:rPr>
            </w:pPr>
            <w:r>
              <w:rPr>
                <w:szCs w:val="28"/>
              </w:rPr>
              <w:t>2.1.5. Адрес страницы в сети Интернет, на которой эмитентом опубликован текст соответствующей сводной бухгалтерской (консолидированной финансовой) отчетности:</w:t>
            </w:r>
          </w:p>
          <w:p w14:paraId="2F306A8D" w14:textId="77777777" w:rsidR="007F1DF2" w:rsidRDefault="00040471" w:rsidP="00A46AE6">
            <w:pPr>
              <w:autoSpaceDE w:val="0"/>
              <w:autoSpaceDN w:val="0"/>
              <w:adjustRightInd w:val="0"/>
              <w:ind w:firstLine="318"/>
              <w:jc w:val="both"/>
              <w:outlineLvl w:val="3"/>
              <w:rPr>
                <w:b/>
                <w:bCs/>
                <w:i/>
                <w:iCs/>
              </w:rPr>
            </w:pPr>
            <w:hyperlink r:id="rId8" w:history="1">
              <w:r w:rsidR="007F1DF2" w:rsidRPr="004C111E">
                <w:rPr>
                  <w:rStyle w:val="a8"/>
                  <w:b/>
                  <w:bCs/>
                  <w:i/>
                  <w:iCs/>
                </w:rPr>
                <w:t>http://www.umpo.ru/Page700.aspx</w:t>
              </w:r>
            </w:hyperlink>
          </w:p>
          <w:p w14:paraId="2F306A8E" w14:textId="77777777" w:rsidR="007F1DF2" w:rsidRDefault="00040471" w:rsidP="00A46AE6">
            <w:pPr>
              <w:autoSpaceDE w:val="0"/>
              <w:autoSpaceDN w:val="0"/>
              <w:adjustRightInd w:val="0"/>
              <w:ind w:firstLine="318"/>
              <w:jc w:val="both"/>
              <w:outlineLvl w:val="3"/>
              <w:rPr>
                <w:b/>
                <w:bCs/>
                <w:i/>
                <w:iCs/>
                <w:szCs w:val="28"/>
              </w:rPr>
            </w:pPr>
            <w:hyperlink r:id="rId9" w:history="1">
              <w:r w:rsidR="007F1DF2" w:rsidRPr="004C111E">
                <w:rPr>
                  <w:rStyle w:val="a8"/>
                  <w:b/>
                  <w:bCs/>
                  <w:i/>
                  <w:iCs/>
                  <w:sz w:val="25"/>
                  <w:szCs w:val="25"/>
                  <w:lang w:val="en-US" w:eastAsia="en-US"/>
                </w:rPr>
                <w:t>http</w:t>
              </w:r>
              <w:r w:rsidR="007F1DF2" w:rsidRPr="004C111E">
                <w:rPr>
                  <w:rStyle w:val="a8"/>
                  <w:b/>
                  <w:bCs/>
                  <w:i/>
                  <w:iCs/>
                  <w:sz w:val="25"/>
                  <w:szCs w:val="25"/>
                  <w:lang w:eastAsia="en-US"/>
                </w:rPr>
                <w:t>://</w:t>
              </w:r>
              <w:r w:rsidR="007F1DF2" w:rsidRPr="004C111E">
                <w:rPr>
                  <w:rStyle w:val="a8"/>
                  <w:b/>
                  <w:bCs/>
                  <w:i/>
                  <w:iCs/>
                  <w:sz w:val="25"/>
                  <w:szCs w:val="25"/>
                  <w:lang w:val="en-US" w:eastAsia="en-US"/>
                </w:rPr>
                <w:t>www</w:t>
              </w:r>
              <w:r w:rsidR="007F1DF2" w:rsidRPr="004C111E">
                <w:rPr>
                  <w:rStyle w:val="a8"/>
                  <w:b/>
                  <w:bCs/>
                  <w:i/>
                  <w:iCs/>
                  <w:sz w:val="25"/>
                  <w:szCs w:val="25"/>
                  <w:lang w:eastAsia="en-US"/>
                </w:rPr>
                <w:t>.</w:t>
              </w:r>
              <w:r w:rsidR="007F1DF2" w:rsidRPr="004C111E">
                <w:rPr>
                  <w:rStyle w:val="a8"/>
                  <w:b/>
                  <w:bCs/>
                  <w:i/>
                  <w:iCs/>
                  <w:sz w:val="25"/>
                  <w:szCs w:val="25"/>
                  <w:lang w:val="en-US" w:eastAsia="en-US"/>
                </w:rPr>
                <w:t>e</w:t>
              </w:r>
              <w:r w:rsidR="007F1DF2" w:rsidRPr="004C111E">
                <w:rPr>
                  <w:rStyle w:val="a8"/>
                  <w:b/>
                  <w:bCs/>
                  <w:i/>
                  <w:iCs/>
                  <w:sz w:val="25"/>
                  <w:szCs w:val="25"/>
                  <w:lang w:eastAsia="en-US"/>
                </w:rPr>
                <w:t>-</w:t>
              </w:r>
              <w:r w:rsidR="007F1DF2" w:rsidRPr="004C111E">
                <w:rPr>
                  <w:rStyle w:val="a8"/>
                  <w:b/>
                  <w:bCs/>
                  <w:i/>
                  <w:iCs/>
                  <w:sz w:val="25"/>
                  <w:szCs w:val="25"/>
                  <w:lang w:val="en-US" w:eastAsia="en-US"/>
                </w:rPr>
                <w:t>disclosure</w:t>
              </w:r>
              <w:r w:rsidR="007F1DF2" w:rsidRPr="004C111E">
                <w:rPr>
                  <w:rStyle w:val="a8"/>
                  <w:b/>
                  <w:bCs/>
                  <w:i/>
                  <w:iCs/>
                  <w:sz w:val="25"/>
                  <w:szCs w:val="25"/>
                  <w:lang w:eastAsia="en-US"/>
                </w:rPr>
                <w:t>.</w:t>
              </w:r>
              <w:r w:rsidR="007F1DF2" w:rsidRPr="004C111E">
                <w:rPr>
                  <w:rStyle w:val="a8"/>
                  <w:b/>
                  <w:bCs/>
                  <w:i/>
                  <w:iCs/>
                  <w:sz w:val="25"/>
                  <w:szCs w:val="25"/>
                  <w:lang w:val="en-US" w:eastAsia="en-US"/>
                </w:rPr>
                <w:t>ru</w:t>
              </w:r>
              <w:r w:rsidR="007F1DF2" w:rsidRPr="004C111E">
                <w:rPr>
                  <w:rStyle w:val="a8"/>
                  <w:b/>
                  <w:bCs/>
                  <w:i/>
                  <w:iCs/>
                  <w:sz w:val="25"/>
                  <w:szCs w:val="25"/>
                  <w:lang w:eastAsia="en-US"/>
                </w:rPr>
                <w:t>/</w:t>
              </w:r>
              <w:r w:rsidR="007F1DF2" w:rsidRPr="004C111E">
                <w:rPr>
                  <w:rStyle w:val="a8"/>
                  <w:b/>
                  <w:bCs/>
                  <w:i/>
                  <w:iCs/>
                  <w:sz w:val="25"/>
                  <w:szCs w:val="25"/>
                  <w:lang w:val="en-US" w:eastAsia="en-US"/>
                </w:rPr>
                <w:t>portal</w:t>
              </w:r>
              <w:r w:rsidR="007F1DF2" w:rsidRPr="004C111E">
                <w:rPr>
                  <w:rStyle w:val="a8"/>
                  <w:b/>
                  <w:bCs/>
                  <w:i/>
                  <w:iCs/>
                  <w:sz w:val="25"/>
                  <w:szCs w:val="25"/>
                  <w:lang w:eastAsia="en-US"/>
                </w:rPr>
                <w:t>/</w:t>
              </w:r>
              <w:r w:rsidR="007F1DF2" w:rsidRPr="004C111E">
                <w:rPr>
                  <w:rStyle w:val="a8"/>
                  <w:b/>
                  <w:bCs/>
                  <w:i/>
                  <w:iCs/>
                  <w:sz w:val="25"/>
                  <w:szCs w:val="25"/>
                  <w:lang w:val="en-US" w:eastAsia="en-US"/>
                </w:rPr>
                <w:t>company</w:t>
              </w:r>
              <w:r w:rsidR="007F1DF2" w:rsidRPr="004C111E">
                <w:rPr>
                  <w:rStyle w:val="a8"/>
                  <w:b/>
                  <w:bCs/>
                  <w:i/>
                  <w:iCs/>
                  <w:sz w:val="25"/>
                  <w:szCs w:val="25"/>
                  <w:lang w:eastAsia="en-US"/>
                </w:rPr>
                <w:t>.</w:t>
              </w:r>
              <w:r w:rsidR="007F1DF2" w:rsidRPr="004C111E">
                <w:rPr>
                  <w:rStyle w:val="a8"/>
                  <w:b/>
                  <w:bCs/>
                  <w:i/>
                  <w:iCs/>
                  <w:sz w:val="25"/>
                  <w:szCs w:val="25"/>
                  <w:lang w:val="en-US" w:eastAsia="en-US"/>
                </w:rPr>
                <w:t>aspx</w:t>
              </w:r>
              <w:r w:rsidR="007F1DF2" w:rsidRPr="004C111E">
                <w:rPr>
                  <w:rStyle w:val="a8"/>
                  <w:b/>
                  <w:bCs/>
                  <w:i/>
                  <w:iCs/>
                  <w:sz w:val="25"/>
                  <w:szCs w:val="25"/>
                  <w:lang w:eastAsia="en-US"/>
                </w:rPr>
                <w:t>?</w:t>
              </w:r>
              <w:r w:rsidR="007F1DF2" w:rsidRPr="004C111E">
                <w:rPr>
                  <w:rStyle w:val="a8"/>
                  <w:b/>
                  <w:bCs/>
                  <w:i/>
                  <w:iCs/>
                  <w:sz w:val="25"/>
                  <w:szCs w:val="25"/>
                  <w:lang w:val="en-US" w:eastAsia="en-US"/>
                </w:rPr>
                <w:t>id</w:t>
              </w:r>
              <w:r w:rsidR="007F1DF2" w:rsidRPr="004C111E">
                <w:rPr>
                  <w:rStyle w:val="a8"/>
                  <w:b/>
                  <w:bCs/>
                  <w:i/>
                  <w:iCs/>
                  <w:sz w:val="25"/>
                  <w:szCs w:val="25"/>
                  <w:lang w:eastAsia="en-US"/>
                </w:rPr>
                <w:t>=8744</w:t>
              </w:r>
            </w:hyperlink>
          </w:p>
          <w:p w14:paraId="2F306A8F" w14:textId="77777777" w:rsidR="007F1DF2" w:rsidRDefault="007F1DF2" w:rsidP="00A46AE6">
            <w:pPr>
              <w:pStyle w:val="a6"/>
              <w:ind w:firstLine="318"/>
            </w:pPr>
            <w:r>
              <w:t>2.1.6. Дата опубликования эмитентом текста соответствующей сводной бухгалтерской (консолидированной финансовой) отчетности на странице в сети Интернет:</w:t>
            </w:r>
          </w:p>
          <w:p w14:paraId="2F306A90" w14:textId="77777777" w:rsidR="007F1DF2" w:rsidRDefault="00C905D0" w:rsidP="00DD609A">
            <w:pPr>
              <w:ind w:right="72" w:firstLine="318"/>
              <w:jc w:val="both"/>
              <w:rPr>
                <w:b/>
                <w:bCs/>
                <w:i/>
                <w:iCs/>
                <w:szCs w:val="28"/>
              </w:rPr>
            </w:pPr>
            <w:r>
              <w:rPr>
                <w:b/>
                <w:bCs/>
                <w:i/>
                <w:iCs/>
                <w:szCs w:val="28"/>
              </w:rPr>
              <w:t>30 апреля</w:t>
            </w:r>
            <w:r w:rsidR="00A46AE6">
              <w:rPr>
                <w:b/>
                <w:bCs/>
                <w:i/>
                <w:iCs/>
                <w:szCs w:val="28"/>
              </w:rPr>
              <w:t xml:space="preserve"> 201</w:t>
            </w:r>
            <w:r w:rsidR="00DD609A">
              <w:rPr>
                <w:b/>
                <w:bCs/>
                <w:i/>
                <w:iCs/>
                <w:szCs w:val="28"/>
              </w:rPr>
              <w:t>5</w:t>
            </w:r>
            <w:r w:rsidR="007F1DF2">
              <w:rPr>
                <w:b/>
                <w:bCs/>
                <w:i/>
                <w:iCs/>
                <w:szCs w:val="28"/>
              </w:rPr>
              <w:t>г.</w:t>
            </w:r>
          </w:p>
        </w:tc>
      </w:tr>
    </w:tbl>
    <w:p w14:paraId="2F306A92" w14:textId="77777777" w:rsidR="007F1DF2" w:rsidRDefault="007F1DF2">
      <w:pPr>
        <w:pStyle w:val="ConsNonformat"/>
        <w:widowControl/>
        <w:ind w:right="0"/>
        <w:rPr>
          <w:rFonts w:ascii="Times New Roman" w:hAnsi="Times New Roman" w:cs="Times New Roman"/>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7F1DF2" w14:paraId="2F306A94" w14:textId="77777777">
        <w:tc>
          <w:tcPr>
            <w:tcW w:w="9900" w:type="dxa"/>
          </w:tcPr>
          <w:p w14:paraId="2F306A93" w14:textId="77777777" w:rsidR="007F1DF2" w:rsidRDefault="007F1DF2">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3. Подпись</w:t>
            </w:r>
          </w:p>
        </w:tc>
      </w:tr>
      <w:tr w:rsidR="007F1DF2" w14:paraId="2F306A99" w14:textId="77777777">
        <w:tc>
          <w:tcPr>
            <w:tcW w:w="9900" w:type="dxa"/>
          </w:tcPr>
          <w:p w14:paraId="2F306A95" w14:textId="77777777" w:rsidR="007F1DF2" w:rsidRDefault="007F1DF2">
            <w:pPr>
              <w:pStyle w:val="ConsNonformat"/>
              <w:widowControl/>
              <w:ind w:right="0"/>
              <w:rPr>
                <w:rFonts w:ascii="Times New Roman" w:hAnsi="Times New Roman" w:cs="Times New Roman"/>
                <w:sz w:val="16"/>
                <w:szCs w:val="24"/>
              </w:rPr>
            </w:pPr>
          </w:p>
          <w:p w14:paraId="2F306A96" w14:textId="77777777" w:rsidR="007F1DF2" w:rsidRDefault="007F1DF2">
            <w:pPr>
              <w:pStyle w:val="ConsNonformat"/>
              <w:widowControl/>
              <w:ind w:right="0"/>
              <w:rPr>
                <w:rFonts w:ascii="Times New Roman" w:hAnsi="Times New Roman" w:cs="Times New Roman"/>
                <w:b/>
                <w:i/>
                <w:sz w:val="24"/>
                <w:szCs w:val="28"/>
              </w:rPr>
            </w:pPr>
            <w:r>
              <w:rPr>
                <w:rFonts w:ascii="Times New Roman" w:hAnsi="Times New Roman" w:cs="Times New Roman"/>
                <w:sz w:val="24"/>
                <w:szCs w:val="24"/>
              </w:rPr>
              <w:t xml:space="preserve">3.1. </w:t>
            </w:r>
            <w:r>
              <w:rPr>
                <w:rFonts w:ascii="Times New Roman" w:hAnsi="Times New Roman" w:cs="Times New Roman"/>
                <w:b/>
                <w:i/>
                <w:sz w:val="24"/>
                <w:szCs w:val="28"/>
              </w:rPr>
              <w:t>Управляющий директор</w:t>
            </w:r>
            <w:r>
              <w:rPr>
                <w:rFonts w:ascii="Times New Roman" w:hAnsi="Times New Roman" w:cs="Times New Roman"/>
                <w:sz w:val="24"/>
                <w:szCs w:val="24"/>
              </w:rPr>
              <w:t xml:space="preserve"> </w:t>
            </w:r>
            <w:r>
              <w:rPr>
                <w:rFonts w:ascii="Times New Roman" w:hAnsi="Times New Roman" w:cs="Times New Roman"/>
                <w:b/>
                <w:i/>
                <w:sz w:val="24"/>
                <w:szCs w:val="28"/>
              </w:rPr>
              <w:t>ОАО «УМПО»</w:t>
            </w:r>
            <w:r>
              <w:rPr>
                <w:rFonts w:ascii="Arial" w:hAnsi="Arial" w:cs="Arial"/>
                <w:sz w:val="24"/>
                <w:szCs w:val="22"/>
              </w:rPr>
              <w:t xml:space="preserve"> </w:t>
            </w:r>
            <w:r>
              <w:rPr>
                <w:rFonts w:ascii="Times New Roman" w:hAnsi="Times New Roman" w:cs="Times New Roman"/>
                <w:b/>
                <w:i/>
                <w:sz w:val="24"/>
                <w:szCs w:val="28"/>
              </w:rPr>
              <w:t xml:space="preserve">                                                   А.В. </w:t>
            </w:r>
            <w:r>
              <w:rPr>
                <w:rStyle w:val="SUBST"/>
                <w:rFonts w:ascii="Times New Roman" w:hAnsi="Times New Roman" w:cs="Times New Roman"/>
                <w:bCs/>
                <w:iCs/>
                <w:sz w:val="24"/>
                <w:szCs w:val="28"/>
              </w:rPr>
              <w:t>Артюхов</w:t>
            </w:r>
          </w:p>
          <w:p w14:paraId="2F306A97" w14:textId="77777777" w:rsidR="007F1DF2" w:rsidRDefault="007F1DF2">
            <w:pPr>
              <w:pStyle w:val="ConsNonformat"/>
              <w:widowControl/>
              <w:ind w:right="0"/>
              <w:rPr>
                <w:rFonts w:ascii="Arial" w:hAnsi="Arial" w:cs="Arial"/>
                <w:sz w:val="16"/>
                <w:szCs w:val="22"/>
              </w:rPr>
            </w:pPr>
          </w:p>
          <w:p w14:paraId="2F306A98" w14:textId="77777777" w:rsidR="007F1DF2" w:rsidRDefault="007F1DF2" w:rsidP="00DD609A">
            <w:pPr>
              <w:pStyle w:val="ConsNonformat"/>
              <w:widowControl/>
              <w:ind w:right="0"/>
              <w:rPr>
                <w:rFonts w:ascii="Arial" w:hAnsi="Arial" w:cs="Arial"/>
                <w:sz w:val="24"/>
                <w:szCs w:val="22"/>
              </w:rPr>
            </w:pPr>
            <w:r>
              <w:rPr>
                <w:rFonts w:ascii="Times New Roman" w:hAnsi="Times New Roman" w:cs="Times New Roman"/>
                <w:sz w:val="24"/>
                <w:szCs w:val="24"/>
              </w:rPr>
              <w:t xml:space="preserve">3.2. Дата </w:t>
            </w:r>
            <w:r w:rsidR="00444A82">
              <w:rPr>
                <w:rFonts w:ascii="Times New Roman" w:hAnsi="Times New Roman" w:cs="Times New Roman"/>
                <w:b/>
                <w:i/>
                <w:sz w:val="24"/>
                <w:szCs w:val="28"/>
              </w:rPr>
              <w:t xml:space="preserve"> 30 апреля</w:t>
            </w:r>
            <w:r w:rsidR="00A46AE6">
              <w:rPr>
                <w:rFonts w:ascii="Times New Roman" w:hAnsi="Times New Roman" w:cs="Times New Roman"/>
                <w:b/>
                <w:i/>
                <w:sz w:val="24"/>
                <w:szCs w:val="28"/>
              </w:rPr>
              <w:t xml:space="preserve"> 201</w:t>
            </w:r>
            <w:r w:rsidR="00DD609A">
              <w:rPr>
                <w:rFonts w:ascii="Times New Roman" w:hAnsi="Times New Roman" w:cs="Times New Roman"/>
                <w:b/>
                <w:i/>
                <w:sz w:val="24"/>
                <w:szCs w:val="28"/>
              </w:rPr>
              <w:t>5</w:t>
            </w:r>
            <w:r>
              <w:rPr>
                <w:rFonts w:ascii="Times New Roman" w:hAnsi="Times New Roman" w:cs="Times New Roman"/>
                <w:b/>
                <w:i/>
                <w:sz w:val="24"/>
                <w:szCs w:val="24"/>
              </w:rPr>
              <w:t xml:space="preserve"> г. </w:t>
            </w:r>
          </w:p>
        </w:tc>
      </w:tr>
    </w:tbl>
    <w:p w14:paraId="2F306A9A" w14:textId="77777777" w:rsidR="007F1DF2" w:rsidRDefault="007F1DF2">
      <w:pPr>
        <w:pStyle w:val="ConsPlusNormal"/>
        <w:widowControl/>
        <w:ind w:firstLine="0"/>
        <w:jc w:val="both"/>
        <w:rPr>
          <w:rFonts w:ascii="Times New Roman" w:hAnsi="Times New Roman" w:cs="Times New Roman"/>
          <w:sz w:val="24"/>
        </w:rPr>
      </w:pPr>
    </w:p>
    <w:sectPr w:rsidR="007F1DF2" w:rsidSect="007F1DF2">
      <w:pgSz w:w="11906" w:h="16838"/>
      <w:pgMar w:top="540" w:right="56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00F68"/>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2"/>
  </w:compat>
  <w:rsids>
    <w:rsidRoot w:val="0075561A"/>
    <w:rsid w:val="00040471"/>
    <w:rsid w:val="0004453C"/>
    <w:rsid w:val="00156101"/>
    <w:rsid w:val="00247715"/>
    <w:rsid w:val="00444A82"/>
    <w:rsid w:val="004C111E"/>
    <w:rsid w:val="005F582A"/>
    <w:rsid w:val="0075561A"/>
    <w:rsid w:val="007D39E2"/>
    <w:rsid w:val="007F1DF2"/>
    <w:rsid w:val="007F449F"/>
    <w:rsid w:val="008D0FAA"/>
    <w:rsid w:val="00A46AE6"/>
    <w:rsid w:val="00AC415D"/>
    <w:rsid w:val="00C905D0"/>
    <w:rsid w:val="00DD609A"/>
    <w:rsid w:val="00E66958"/>
    <w:rsid w:val="00E857A2"/>
    <w:rsid w:val="00FA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7A2"/>
    <w:rPr>
      <w:sz w:val="24"/>
      <w:szCs w:val="24"/>
    </w:rPr>
  </w:style>
  <w:style w:type="paragraph" w:styleId="1">
    <w:name w:val="heading 1"/>
    <w:basedOn w:val="a0"/>
    <w:next w:val="a0"/>
    <w:link w:val="10"/>
    <w:uiPriority w:val="9"/>
    <w:qFormat/>
    <w:rsid w:val="00E857A2"/>
    <w:pPr>
      <w:keepNext/>
      <w:autoSpaceDE w:val="0"/>
      <w:autoSpaceDN w:val="0"/>
      <w:adjustRightInd w:val="0"/>
      <w:ind w:firstLine="432"/>
      <w:jc w:val="both"/>
      <w:outlineLvl w:val="0"/>
    </w:pPr>
    <w:rPr>
      <w:b/>
      <w:bCs/>
      <w:i/>
      <w:iCs/>
      <w:szCs w:val="28"/>
    </w:rPr>
  </w:style>
  <w:style w:type="paragraph" w:styleId="2">
    <w:name w:val="heading 2"/>
    <w:basedOn w:val="a0"/>
    <w:link w:val="20"/>
    <w:uiPriority w:val="9"/>
    <w:qFormat/>
    <w:rsid w:val="00E857A2"/>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E34EA"/>
    <w:rPr>
      <w:rFonts w:ascii="Cambria" w:eastAsia="Times New Roman" w:hAnsi="Cambria" w:cs="Times New Roman"/>
      <w:b/>
      <w:bCs/>
      <w:kern w:val="32"/>
      <w:sz w:val="32"/>
      <w:szCs w:val="32"/>
    </w:rPr>
  </w:style>
  <w:style w:type="character" w:customStyle="1" w:styleId="20">
    <w:name w:val="Заголовок 2 Знак"/>
    <w:basedOn w:val="a1"/>
    <w:link w:val="2"/>
    <w:uiPriority w:val="9"/>
    <w:semiHidden/>
    <w:rsid w:val="00FE34EA"/>
    <w:rPr>
      <w:rFonts w:ascii="Cambria" w:eastAsia="Times New Roman" w:hAnsi="Cambria" w:cs="Times New Roman"/>
      <w:b/>
      <w:bCs/>
      <w:i/>
      <w:iCs/>
      <w:sz w:val="28"/>
      <w:szCs w:val="28"/>
    </w:rPr>
  </w:style>
  <w:style w:type="paragraph" w:customStyle="1" w:styleId="ConsPlusNormal">
    <w:name w:val="ConsPlusNormal"/>
    <w:rsid w:val="00E857A2"/>
    <w:pPr>
      <w:widowControl w:val="0"/>
      <w:autoSpaceDE w:val="0"/>
      <w:autoSpaceDN w:val="0"/>
      <w:adjustRightInd w:val="0"/>
      <w:ind w:firstLine="720"/>
    </w:pPr>
    <w:rPr>
      <w:rFonts w:ascii="Arial" w:hAnsi="Arial" w:cs="Arial"/>
    </w:rPr>
  </w:style>
  <w:style w:type="paragraph" w:customStyle="1" w:styleId="ConsPlusNonformat">
    <w:name w:val="ConsPlusNonformat"/>
    <w:rsid w:val="00E857A2"/>
    <w:pPr>
      <w:widowControl w:val="0"/>
      <w:autoSpaceDE w:val="0"/>
      <w:autoSpaceDN w:val="0"/>
      <w:adjustRightInd w:val="0"/>
    </w:pPr>
    <w:rPr>
      <w:rFonts w:ascii="Courier New" w:hAnsi="Courier New" w:cs="Courier New"/>
    </w:rPr>
  </w:style>
  <w:style w:type="paragraph" w:customStyle="1" w:styleId="ConsNormal">
    <w:name w:val="ConsNormal"/>
    <w:rsid w:val="00E857A2"/>
    <w:pPr>
      <w:widowControl w:val="0"/>
      <w:autoSpaceDE w:val="0"/>
      <w:autoSpaceDN w:val="0"/>
      <w:adjustRightInd w:val="0"/>
      <w:ind w:right="19772" w:firstLine="720"/>
    </w:pPr>
    <w:rPr>
      <w:rFonts w:ascii="Arial" w:hAnsi="Arial" w:cs="Arial"/>
    </w:rPr>
  </w:style>
  <w:style w:type="paragraph" w:customStyle="1" w:styleId="ConsNonformat">
    <w:name w:val="ConsNonformat"/>
    <w:rsid w:val="00E857A2"/>
    <w:pPr>
      <w:widowControl w:val="0"/>
      <w:autoSpaceDE w:val="0"/>
      <w:autoSpaceDN w:val="0"/>
      <w:adjustRightInd w:val="0"/>
      <w:ind w:right="19772"/>
    </w:pPr>
    <w:rPr>
      <w:rFonts w:ascii="Courier New" w:hAnsi="Courier New" w:cs="Courier New"/>
    </w:rPr>
  </w:style>
  <w:style w:type="character" w:customStyle="1" w:styleId="SUBST">
    <w:name w:val="__SUBST"/>
    <w:rsid w:val="00E857A2"/>
    <w:rPr>
      <w:b/>
      <w:i/>
      <w:sz w:val="22"/>
    </w:rPr>
  </w:style>
  <w:style w:type="paragraph" w:styleId="a4">
    <w:name w:val="Body Text"/>
    <w:basedOn w:val="a0"/>
    <w:link w:val="a5"/>
    <w:uiPriority w:val="99"/>
    <w:semiHidden/>
    <w:rsid w:val="00E857A2"/>
    <w:pPr>
      <w:jc w:val="both"/>
    </w:pPr>
    <w:rPr>
      <w:rFonts w:ascii="Arial" w:hAnsi="Arial" w:cs="Arial"/>
      <w:sz w:val="20"/>
      <w:szCs w:val="22"/>
    </w:rPr>
  </w:style>
  <w:style w:type="character" w:customStyle="1" w:styleId="a5">
    <w:name w:val="Основной текст Знак"/>
    <w:basedOn w:val="a1"/>
    <w:link w:val="a4"/>
    <w:uiPriority w:val="99"/>
    <w:semiHidden/>
    <w:rsid w:val="00FE34EA"/>
    <w:rPr>
      <w:sz w:val="24"/>
      <w:szCs w:val="24"/>
    </w:rPr>
  </w:style>
  <w:style w:type="paragraph" w:styleId="21">
    <w:name w:val="Body Text 2"/>
    <w:basedOn w:val="a0"/>
    <w:link w:val="22"/>
    <w:uiPriority w:val="99"/>
    <w:semiHidden/>
    <w:rsid w:val="00E857A2"/>
    <w:rPr>
      <w:rFonts w:ascii="Arial" w:hAnsi="Arial" w:cs="Arial"/>
      <w:sz w:val="20"/>
      <w:szCs w:val="22"/>
    </w:rPr>
  </w:style>
  <w:style w:type="character" w:customStyle="1" w:styleId="22">
    <w:name w:val="Основной текст 2 Знак"/>
    <w:basedOn w:val="a1"/>
    <w:link w:val="21"/>
    <w:uiPriority w:val="99"/>
    <w:semiHidden/>
    <w:rsid w:val="00FE34EA"/>
    <w:rPr>
      <w:sz w:val="24"/>
      <w:szCs w:val="24"/>
    </w:rPr>
  </w:style>
  <w:style w:type="paragraph" w:styleId="23">
    <w:name w:val="Body Text Indent 2"/>
    <w:basedOn w:val="a0"/>
    <w:link w:val="24"/>
    <w:uiPriority w:val="99"/>
    <w:semiHidden/>
    <w:rsid w:val="00E857A2"/>
    <w:pPr>
      <w:ind w:left="180"/>
      <w:jc w:val="both"/>
    </w:pPr>
    <w:rPr>
      <w:rFonts w:ascii="Arial" w:hAnsi="Arial" w:cs="Arial"/>
      <w:sz w:val="20"/>
      <w:szCs w:val="22"/>
    </w:rPr>
  </w:style>
  <w:style w:type="character" w:customStyle="1" w:styleId="24">
    <w:name w:val="Основной текст с отступом 2 Знак"/>
    <w:basedOn w:val="a1"/>
    <w:link w:val="23"/>
    <w:uiPriority w:val="99"/>
    <w:semiHidden/>
    <w:rsid w:val="00FE34EA"/>
    <w:rPr>
      <w:sz w:val="24"/>
      <w:szCs w:val="24"/>
    </w:rPr>
  </w:style>
  <w:style w:type="paragraph" w:styleId="a6">
    <w:name w:val="Body Text Indent"/>
    <w:basedOn w:val="a0"/>
    <w:link w:val="a7"/>
    <w:uiPriority w:val="99"/>
    <w:semiHidden/>
    <w:rsid w:val="00E857A2"/>
    <w:pPr>
      <w:autoSpaceDE w:val="0"/>
      <w:autoSpaceDN w:val="0"/>
      <w:adjustRightInd w:val="0"/>
      <w:ind w:firstLine="432"/>
      <w:jc w:val="both"/>
      <w:outlineLvl w:val="3"/>
    </w:pPr>
    <w:rPr>
      <w:szCs w:val="28"/>
    </w:rPr>
  </w:style>
  <w:style w:type="character" w:customStyle="1" w:styleId="a7">
    <w:name w:val="Основной текст с отступом Знак"/>
    <w:basedOn w:val="a1"/>
    <w:link w:val="a6"/>
    <w:uiPriority w:val="99"/>
    <w:semiHidden/>
    <w:rsid w:val="00FE34EA"/>
    <w:rPr>
      <w:sz w:val="24"/>
      <w:szCs w:val="24"/>
    </w:rPr>
  </w:style>
  <w:style w:type="paragraph" w:styleId="a">
    <w:name w:val="List Bullet"/>
    <w:basedOn w:val="a0"/>
    <w:autoRedefine/>
    <w:uiPriority w:val="99"/>
    <w:semiHidden/>
    <w:rsid w:val="00E857A2"/>
    <w:pPr>
      <w:numPr>
        <w:numId w:val="2"/>
      </w:numPr>
    </w:pPr>
  </w:style>
  <w:style w:type="paragraph" w:styleId="3">
    <w:name w:val="Body Text Indent 3"/>
    <w:basedOn w:val="a0"/>
    <w:link w:val="30"/>
    <w:uiPriority w:val="99"/>
    <w:semiHidden/>
    <w:rsid w:val="00E857A2"/>
    <w:pPr>
      <w:autoSpaceDE w:val="0"/>
      <w:autoSpaceDN w:val="0"/>
      <w:adjustRightInd w:val="0"/>
      <w:ind w:firstLine="432"/>
      <w:jc w:val="both"/>
      <w:outlineLvl w:val="3"/>
    </w:pPr>
    <w:rPr>
      <w:b/>
      <w:bCs/>
      <w:i/>
      <w:iCs/>
      <w:szCs w:val="28"/>
    </w:rPr>
  </w:style>
  <w:style w:type="character" w:customStyle="1" w:styleId="30">
    <w:name w:val="Основной текст с отступом 3 Знак"/>
    <w:basedOn w:val="a1"/>
    <w:link w:val="3"/>
    <w:uiPriority w:val="99"/>
    <w:semiHidden/>
    <w:rsid w:val="00FE34EA"/>
    <w:rPr>
      <w:sz w:val="16"/>
      <w:szCs w:val="16"/>
    </w:rPr>
  </w:style>
  <w:style w:type="character" w:styleId="a8">
    <w:name w:val="Hyperlink"/>
    <w:basedOn w:val="a1"/>
    <w:uiPriority w:val="99"/>
    <w:unhideWhenUsed/>
    <w:rsid w:val="004C111E"/>
    <w:rPr>
      <w:rFonts w:cs="Times New Roman"/>
      <w:color w:val="0000FF"/>
      <w:u w:val="single"/>
    </w:rPr>
  </w:style>
  <w:style w:type="paragraph" w:styleId="a9">
    <w:name w:val="Balloon Text"/>
    <w:basedOn w:val="a0"/>
    <w:link w:val="aa"/>
    <w:uiPriority w:val="99"/>
    <w:semiHidden/>
    <w:unhideWhenUsed/>
    <w:rsid w:val="00AC415D"/>
    <w:rPr>
      <w:rFonts w:ascii="Tahoma" w:hAnsi="Tahoma" w:cs="Tahoma"/>
      <w:sz w:val="16"/>
      <w:szCs w:val="16"/>
    </w:rPr>
  </w:style>
  <w:style w:type="character" w:customStyle="1" w:styleId="aa">
    <w:name w:val="Текст выноски Знак"/>
    <w:basedOn w:val="a1"/>
    <w:link w:val="a9"/>
    <w:uiPriority w:val="99"/>
    <w:semiHidden/>
    <w:rsid w:val="00AC4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po.ru/Page700.aspx" TargetMode="External"/><Relationship Id="rId3" Type="http://schemas.microsoft.com/office/2007/relationships/stylesWithEffects" Target="stylesWithEffects.xml"/><Relationship Id="rId7" Type="http://schemas.openxmlformats.org/officeDocument/2006/relationships/hyperlink" Target="http://www.um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874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8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СООБЩЕНИЕ</vt:lpstr>
    </vt:vector>
  </TitlesOfParts>
  <Company>ВУрСиб</Company>
  <LinksUpToDate>false</LinksUpToDate>
  <CharactersWithSpaces>3204</CharactersWithSpaces>
  <SharedDoc>false</SharedDoc>
  <HLinks>
    <vt:vector size="24" baseType="variant">
      <vt:variant>
        <vt:i4>2097266</vt:i4>
      </vt:variant>
      <vt:variant>
        <vt:i4>9</vt:i4>
      </vt:variant>
      <vt:variant>
        <vt:i4>0</vt:i4>
      </vt:variant>
      <vt:variant>
        <vt:i4>5</vt:i4>
      </vt:variant>
      <vt:variant>
        <vt:lpwstr>http://www.e-disclosure.ru/portal/company.aspx?id=8744</vt:lpwstr>
      </vt:variant>
      <vt:variant>
        <vt:lpwstr/>
      </vt:variant>
      <vt:variant>
        <vt:i4>7602278</vt:i4>
      </vt:variant>
      <vt:variant>
        <vt:i4>6</vt:i4>
      </vt:variant>
      <vt:variant>
        <vt:i4>0</vt:i4>
      </vt:variant>
      <vt:variant>
        <vt:i4>5</vt:i4>
      </vt:variant>
      <vt:variant>
        <vt:lpwstr>http://www.umpo.ru/Page700.aspx</vt:lpwstr>
      </vt:variant>
      <vt:variant>
        <vt:lpwstr/>
      </vt:variant>
      <vt:variant>
        <vt:i4>7667744</vt:i4>
      </vt:variant>
      <vt:variant>
        <vt:i4>3</vt:i4>
      </vt:variant>
      <vt:variant>
        <vt:i4>0</vt:i4>
      </vt:variant>
      <vt:variant>
        <vt:i4>5</vt:i4>
      </vt:variant>
      <vt:variant>
        <vt:lpwstr>http://www.umpo.ru/</vt:lpwstr>
      </vt:variant>
      <vt:variant>
        <vt:lpwstr/>
      </vt:variant>
      <vt:variant>
        <vt:i4>2097266</vt:i4>
      </vt:variant>
      <vt:variant>
        <vt:i4>0</vt:i4>
      </vt:variant>
      <vt:variant>
        <vt:i4>0</vt:i4>
      </vt:variant>
      <vt:variant>
        <vt:i4>5</vt:i4>
      </vt:variant>
      <vt:variant>
        <vt:lpwstr>http://www.e-disclosure.ru/portal/company.aspx?id=8744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
  <dc:creator>Осипов</dc:creator>
  <cp:keywords/>
  <dc:description/>
  <cp:lastModifiedBy>\</cp:lastModifiedBy>
  <cp:revision>3</cp:revision>
  <cp:lastPrinted>2013-05-06T04:19:00Z</cp:lastPrinted>
  <dcterms:created xsi:type="dcterms:W3CDTF">2015-04-30T09:07:00Z</dcterms:created>
  <dcterms:modified xsi:type="dcterms:W3CDTF">2015-04-30T13:13:00Z</dcterms:modified>
</cp:coreProperties>
</file>